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915301.xml.htm"/>
      <w:bookmarkStart w:id="1" w:name="kswkform4_17799153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Borland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34,091</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227,909</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95,233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of common stock represent restricted share units granted pursuant to an award agreement between the reporting person and the Issuer and are subject to forfeiture. The restricted share units awarded will vest and be settled in shares of Issuer common stock on May 26,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6848"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3305</Characters>
  <CharactersWithSpaces>3854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